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9DE3" w14:textId="77777777" w:rsidR="00FC1756" w:rsidRPr="00D4218F" w:rsidRDefault="00D731E8" w:rsidP="00180846">
      <w:pPr>
        <w:tabs>
          <w:tab w:val="left" w:pos="4650"/>
        </w:tabs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530F1" wp14:editId="45852005">
                <wp:simplePos x="0" y="0"/>
                <wp:positionH relativeFrom="margin">
                  <wp:posOffset>-304800</wp:posOffset>
                </wp:positionH>
                <wp:positionV relativeFrom="paragraph">
                  <wp:posOffset>1270</wp:posOffset>
                </wp:positionV>
                <wp:extent cx="4791075" cy="80010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B642" w14:textId="1BE68593" w:rsidR="003C74D1" w:rsidRDefault="00CE4707" w:rsidP="00CE470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With two weeks left in this work period, we are already seeing </w:t>
                            </w:r>
                            <w:hyperlink r:id="rId7" w:history="1">
                              <w:r w:rsidRPr="00CE4707">
                                <w:rPr>
                                  <w:rStyle w:val="Hyperlink"/>
                                  <w:szCs w:val="24"/>
                                </w:rPr>
                                <w:t>signals</w:t>
                              </w:r>
                            </w:hyperlink>
                            <w:r>
                              <w:rPr>
                                <w:szCs w:val="24"/>
                              </w:rPr>
                              <w:t xml:space="preserve"> that the House</w:t>
                            </w:r>
                            <w:r w:rsidR="0059387A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9387A">
                              <w:rPr>
                                <w:szCs w:val="24"/>
                              </w:rPr>
                              <w:t>E&amp;C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effort to pass an opioid package may spill into June. </w:t>
                            </w:r>
                            <w:r w:rsidR="00603191">
                              <w:rPr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Cs w:val="24"/>
                              </w:rPr>
                              <w:t xml:space="preserve">he House Ways &amp; Means Committee </w:t>
                            </w:r>
                            <w:r w:rsidR="00603191">
                              <w:rPr>
                                <w:szCs w:val="24"/>
                              </w:rPr>
                              <w:t>is joining the conversation. O</w:t>
                            </w:r>
                            <w:r>
                              <w:rPr>
                                <w:szCs w:val="24"/>
                              </w:rPr>
                              <w:t>n Friday</w:t>
                            </w:r>
                            <w:r w:rsidR="00603191">
                              <w:rPr>
                                <w:szCs w:val="24"/>
                              </w:rPr>
                              <w:t>, they</w:t>
                            </w:r>
                            <w:r>
                              <w:rPr>
                                <w:szCs w:val="24"/>
                              </w:rPr>
                              <w:t xml:space="preserve"> released </w:t>
                            </w:r>
                            <w:hyperlink r:id="rId8" w:history="1">
                              <w:r w:rsidRPr="00CE4707">
                                <w:rPr>
                                  <w:rStyle w:val="Hyperlink"/>
                                  <w:szCs w:val="24"/>
                                </w:rPr>
                                <w:t>four packages</w:t>
                              </w:r>
                            </w:hyperlink>
                            <w:r>
                              <w:rPr>
                                <w:szCs w:val="24"/>
                              </w:rPr>
                              <w:t xml:space="preserve"> which will contain language from as many as 21 pieces of legislation. While the Senate HELP Committee has </w:t>
                            </w:r>
                            <w:r w:rsidR="0059387A">
                              <w:rPr>
                                <w:szCs w:val="24"/>
                              </w:rPr>
                              <w:t>legislation</w:t>
                            </w:r>
                            <w:r>
                              <w:rPr>
                                <w:szCs w:val="24"/>
                              </w:rPr>
                              <w:t xml:space="preserve"> that it moved through Committee, the Finance Committee </w:t>
                            </w:r>
                            <w:r w:rsidR="002E186B">
                              <w:rPr>
                                <w:szCs w:val="24"/>
                              </w:rPr>
                              <w:t>is still contemplating</w:t>
                            </w:r>
                            <w:r>
                              <w:rPr>
                                <w:szCs w:val="24"/>
                              </w:rPr>
                              <w:t xml:space="preserve"> legislation</w:t>
                            </w:r>
                            <w:r w:rsidR="002E186B">
                              <w:rPr>
                                <w:szCs w:val="24"/>
                              </w:rPr>
                              <w:t>. All of which is to say the June work period is a more likely target for floor action in both houses.</w:t>
                            </w:r>
                          </w:p>
                          <w:p w14:paraId="67991236" w14:textId="77777777" w:rsidR="003C74D1" w:rsidRDefault="003C74D1" w:rsidP="00CE4707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50E0DCC" w14:textId="2D6606DC" w:rsidR="00D26E67" w:rsidRDefault="003C74D1" w:rsidP="00CE470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Once the House </w:t>
                            </w:r>
                            <w:r w:rsidR="002E186B">
                              <w:rPr>
                                <w:szCs w:val="24"/>
                              </w:rPr>
                              <w:t>processes</w:t>
                            </w:r>
                            <w:r>
                              <w:rPr>
                                <w:szCs w:val="24"/>
                              </w:rPr>
                              <w:t xml:space="preserve"> its opioid package, where will it go next? </w:t>
                            </w:r>
                            <w:r w:rsidR="002E186B">
                              <w:rPr>
                                <w:szCs w:val="24"/>
                              </w:rPr>
                              <w:t>While it could move alone, Congress</w:t>
                            </w:r>
                            <w:r>
                              <w:rPr>
                                <w:szCs w:val="24"/>
                              </w:rPr>
                              <w:t xml:space="preserve"> will also have to reauthorize the Pandemic and All Hazards Preparedness Act (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PAHPA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). </w:t>
                            </w:r>
                            <w:r w:rsidR="002E186B">
                              <w:rPr>
                                <w:szCs w:val="24"/>
                              </w:rPr>
                              <w:t>Attaching opioid legislation to a ‘must-pass’ vehicle is always an approach. The strategic maneuvers necessary to get opioid legislation signed prior to the election remain unclear</w:t>
                            </w:r>
                            <w:r>
                              <w:rPr>
                                <w:szCs w:val="24"/>
                              </w:rPr>
                              <w:t xml:space="preserve">. </w:t>
                            </w:r>
                          </w:p>
                          <w:p w14:paraId="61BC0273" w14:textId="04B6E8B9" w:rsidR="003C74D1" w:rsidRDefault="003C74D1" w:rsidP="00CE4707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9B1339" w14:textId="0BA0D695" w:rsidR="0009442C" w:rsidRPr="00230DC0" w:rsidRDefault="0059387A" w:rsidP="009F2E65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TRUMP &amp; DRUG PRICING</w:t>
                            </w:r>
                          </w:p>
                          <w:p w14:paraId="3DCF0585" w14:textId="07625CBF" w:rsidR="00751032" w:rsidRDefault="0059387A" w:rsidP="009F2E6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The Administration put out its </w:t>
                            </w:r>
                            <w:hyperlink r:id="rId9" w:history="1">
                              <w:r w:rsidRPr="00603191">
                                <w:rPr>
                                  <w:rStyle w:val="Hyperlink"/>
                                  <w:szCs w:val="24"/>
                                </w:rPr>
                                <w:t>Drug Pricing Blueprint</w:t>
                              </w:r>
                            </w:hyperlink>
                            <w:r>
                              <w:rPr>
                                <w:szCs w:val="24"/>
                              </w:rPr>
                              <w:t xml:space="preserve"> following t</w:t>
                            </w:r>
                            <w:r w:rsidR="002E186B">
                              <w:rPr>
                                <w:szCs w:val="24"/>
                              </w:rPr>
                              <w:t xml:space="preserve">he President’s speech on Friday. The proposals can be divided into two camps: those in Section IV that are more developed and closer to implementation and those in Section V that are intended to make more fundamental systemic change and are being </w:t>
                            </w:r>
                            <w:r w:rsidR="00603191">
                              <w:rPr>
                                <w:szCs w:val="24"/>
                              </w:rPr>
                              <w:t>released</w:t>
                            </w:r>
                            <w:r w:rsidR="002E186B">
                              <w:rPr>
                                <w:szCs w:val="24"/>
                              </w:rPr>
                              <w:t xml:space="preserve"> to stakeholders for comment.</w:t>
                            </w:r>
                          </w:p>
                          <w:p w14:paraId="2D294158" w14:textId="22BC90B5" w:rsidR="002E186B" w:rsidRDefault="002E186B" w:rsidP="009F2E65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7082B06" w14:textId="7C712AF5" w:rsidR="002E186B" w:rsidRDefault="002E186B" w:rsidP="009F2E6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Much of the immediate reaction to the speech and blueprint </w:t>
                            </w:r>
                            <w:r w:rsidR="002E17C7">
                              <w:rPr>
                                <w:szCs w:val="24"/>
                              </w:rPr>
                              <w:t>release</w:t>
                            </w:r>
                            <w:r>
                              <w:rPr>
                                <w:szCs w:val="24"/>
                              </w:rPr>
                              <w:t xml:space="preserve"> was </w:t>
                            </w:r>
                            <w:r w:rsidR="002E17C7">
                              <w:rPr>
                                <w:szCs w:val="24"/>
                              </w:rPr>
                              <w:t xml:space="preserve">skepticism. It was noted widely that the blueprint did not suggest any specific imminent action. Further, the blueprint did not include a whiff of the more controversial </w:t>
                            </w:r>
                            <w:r w:rsidR="00603191">
                              <w:rPr>
                                <w:szCs w:val="24"/>
                              </w:rPr>
                              <w:t>proposals that the President has</w:t>
                            </w:r>
                            <w:r w:rsidR="002E17C7">
                              <w:rPr>
                                <w:szCs w:val="24"/>
                              </w:rPr>
                              <w:t xml:space="preserve"> touted at times like government negotiation or </w:t>
                            </w:r>
                            <w:proofErr w:type="spellStart"/>
                            <w:r w:rsidR="002E17C7">
                              <w:rPr>
                                <w:szCs w:val="24"/>
                              </w:rPr>
                              <w:t>reimportation</w:t>
                            </w:r>
                            <w:proofErr w:type="spellEnd"/>
                            <w:r w:rsidR="002E17C7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60777D3D" w14:textId="630C8006" w:rsidR="002E17C7" w:rsidRDefault="002E17C7" w:rsidP="009F2E65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12058D4" w14:textId="1C89F8AF" w:rsidR="002E17C7" w:rsidRPr="002E17C7" w:rsidRDefault="002E17C7" w:rsidP="002E17C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So while the blueprint was met with</w:t>
                            </w:r>
                            <w:r w:rsidRPr="002E17C7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initial skepticism, the reality is t</w:t>
                            </w:r>
                            <w:r w:rsidRPr="002E17C7">
                              <w:rPr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szCs w:val="24"/>
                              </w:rPr>
                              <w:t xml:space="preserve"> Administration </w:t>
                            </w:r>
                            <w:r w:rsidRPr="002E17C7">
                              <w:rPr>
                                <w:szCs w:val="24"/>
                              </w:rPr>
                              <w:t xml:space="preserve">wouldn’t have written it down if they didn’t mean it.  Section V is a laundry list of ideas that could </w:t>
                            </w:r>
                            <w:r>
                              <w:rPr>
                                <w:szCs w:val="24"/>
                              </w:rPr>
                              <w:t>significantly</w:t>
                            </w:r>
                            <w:r w:rsidRPr="002E17C7">
                              <w:rPr>
                                <w:szCs w:val="24"/>
                              </w:rPr>
                              <w:t xml:space="preserve"> change the nature of the market. Was </w:t>
                            </w:r>
                            <w:r>
                              <w:rPr>
                                <w:szCs w:val="24"/>
                              </w:rPr>
                              <w:t xml:space="preserve">FDA Commissioner </w:t>
                            </w:r>
                            <w:r w:rsidRPr="002E17C7">
                              <w:rPr>
                                <w:szCs w:val="24"/>
                              </w:rPr>
                              <w:t xml:space="preserve">Gottlieb talking about </w:t>
                            </w:r>
                            <w:proofErr w:type="spellStart"/>
                            <w:r w:rsidRPr="002E17C7">
                              <w:rPr>
                                <w:szCs w:val="24"/>
                              </w:rPr>
                              <w:t>PBM</w:t>
                            </w:r>
                            <w:proofErr w:type="spellEnd"/>
                            <w:r w:rsidRPr="002E17C7">
                              <w:rPr>
                                <w:szCs w:val="24"/>
                              </w:rPr>
                              <w:t xml:space="preserve"> rebates and antitrust for no reason or are the</w:t>
                            </w:r>
                            <w:r w:rsidR="00603191">
                              <w:rPr>
                                <w:szCs w:val="24"/>
                              </w:rPr>
                              <w:t>y</w:t>
                            </w:r>
                            <w:r w:rsidRPr="002E17C7">
                              <w:rPr>
                                <w:szCs w:val="24"/>
                              </w:rPr>
                              <w:t xml:space="preserve"> very serious about discussing it?</w:t>
                            </w:r>
                          </w:p>
                          <w:p w14:paraId="20FC6F25" w14:textId="77777777" w:rsidR="002E17C7" w:rsidRPr="002E17C7" w:rsidRDefault="002E17C7" w:rsidP="002E17C7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1985179" w14:textId="24C52DA0" w:rsidR="002E17C7" w:rsidRDefault="002E17C7" w:rsidP="002E17C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That’s the ultimate question. </w:t>
                            </w:r>
                            <w:r w:rsidRPr="002E17C7">
                              <w:rPr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szCs w:val="24"/>
                              </w:rPr>
                              <w:t>es</w:t>
                            </w:r>
                            <w:r w:rsidRPr="002E17C7">
                              <w:rPr>
                                <w:szCs w:val="24"/>
                              </w:rPr>
                              <w:t xml:space="preserve"> the</w:t>
                            </w:r>
                            <w:r>
                              <w:rPr>
                                <w:szCs w:val="24"/>
                              </w:rPr>
                              <w:t xml:space="preserve"> Administration</w:t>
                            </w:r>
                            <w:r w:rsidRPr="002E17C7">
                              <w:rPr>
                                <w:szCs w:val="24"/>
                              </w:rPr>
                              <w:t xml:space="preserve"> mean to actually explore the fullness of the report beyond ‘</w:t>
                            </w:r>
                            <w:proofErr w:type="gramStart"/>
                            <w:r w:rsidRPr="002E17C7">
                              <w:rPr>
                                <w:szCs w:val="24"/>
                              </w:rPr>
                              <w:t>may</w:t>
                            </w:r>
                            <w:proofErr w:type="gramEnd"/>
                            <w:r w:rsidRPr="002E17C7">
                              <w:rPr>
                                <w:szCs w:val="24"/>
                              </w:rPr>
                              <w:t>’? Stakeholders should assume they do. If you don’t, you’ll be behind. And if the</w:t>
                            </w:r>
                            <w:r>
                              <w:rPr>
                                <w:szCs w:val="24"/>
                              </w:rPr>
                              <w:t xml:space="preserve"> Administration</w:t>
                            </w:r>
                            <w:r w:rsidRPr="002E17C7">
                              <w:rPr>
                                <w:szCs w:val="24"/>
                              </w:rPr>
                              <w:t xml:space="preserve"> do</w:t>
                            </w:r>
                            <w:r>
                              <w:rPr>
                                <w:szCs w:val="24"/>
                              </w:rPr>
                              <w:t>esn’t engage on the many proposal</w:t>
                            </w:r>
                            <w:r w:rsidR="004D63C7">
                              <w:rPr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Cs w:val="24"/>
                              </w:rPr>
                              <w:t xml:space="preserve"> in the report</w:t>
                            </w:r>
                            <w:r w:rsidRPr="002E17C7">
                              <w:rPr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Cs w:val="24"/>
                              </w:rPr>
                              <w:t>they should expect continued skepticism from stakeholders in the future.</w:t>
                            </w:r>
                            <w:bookmarkStart w:id="0" w:name="_GoBack"/>
                            <w:bookmarkEnd w:id="0"/>
                          </w:p>
                          <w:p w14:paraId="0D2CB3EB" w14:textId="06FEF7EB" w:rsidR="0059387A" w:rsidRDefault="0059387A" w:rsidP="009F2E65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E79B906" w14:textId="77777777" w:rsidR="0059387A" w:rsidRPr="00230DC0" w:rsidRDefault="0059387A" w:rsidP="009F2E65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6BE75C" w14:textId="77777777" w:rsidR="0009442C" w:rsidRDefault="0009442C" w:rsidP="009F2E6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E978A24" w14:textId="77777777" w:rsidR="0009442C" w:rsidRDefault="0009442C" w:rsidP="009F2E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53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.1pt;width:377.25pt;height:6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" stroked="f">
                <v:textbox>
                  <w:txbxContent>
                    <w:p w14:paraId="706DB642" w14:textId="1BE68593" w:rsidR="003C74D1" w:rsidRDefault="00CE4707" w:rsidP="00CE470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With two weeks left in this work period, we are already seeing </w:t>
                      </w:r>
                      <w:hyperlink r:id="rId10" w:history="1">
                        <w:r w:rsidRPr="00CE4707">
                          <w:rPr>
                            <w:rStyle w:val="Hyperlink"/>
                            <w:szCs w:val="24"/>
                          </w:rPr>
                          <w:t>signals</w:t>
                        </w:r>
                      </w:hyperlink>
                      <w:r>
                        <w:rPr>
                          <w:szCs w:val="24"/>
                        </w:rPr>
                        <w:t xml:space="preserve"> that the House</w:t>
                      </w:r>
                      <w:r w:rsidR="0059387A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="0059387A">
                        <w:rPr>
                          <w:szCs w:val="24"/>
                        </w:rPr>
                        <w:t>E&amp;C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effort to pass an opioid package may spill into June. </w:t>
                      </w:r>
                      <w:r w:rsidR="00603191">
                        <w:rPr>
                          <w:szCs w:val="24"/>
                        </w:rPr>
                        <w:t>T</w:t>
                      </w:r>
                      <w:r>
                        <w:rPr>
                          <w:szCs w:val="24"/>
                        </w:rPr>
                        <w:t xml:space="preserve">he House Ways &amp; Means Committee </w:t>
                      </w:r>
                      <w:r w:rsidR="00603191">
                        <w:rPr>
                          <w:szCs w:val="24"/>
                        </w:rPr>
                        <w:t>is joining the conversation. O</w:t>
                      </w:r>
                      <w:r>
                        <w:rPr>
                          <w:szCs w:val="24"/>
                        </w:rPr>
                        <w:t>n Friday</w:t>
                      </w:r>
                      <w:r w:rsidR="00603191">
                        <w:rPr>
                          <w:szCs w:val="24"/>
                        </w:rPr>
                        <w:t>, they</w:t>
                      </w:r>
                      <w:r>
                        <w:rPr>
                          <w:szCs w:val="24"/>
                        </w:rPr>
                        <w:t xml:space="preserve"> released </w:t>
                      </w:r>
                      <w:hyperlink r:id="rId11" w:history="1">
                        <w:r w:rsidRPr="00CE4707">
                          <w:rPr>
                            <w:rStyle w:val="Hyperlink"/>
                            <w:szCs w:val="24"/>
                          </w:rPr>
                          <w:t>four packages</w:t>
                        </w:r>
                      </w:hyperlink>
                      <w:r>
                        <w:rPr>
                          <w:szCs w:val="24"/>
                        </w:rPr>
                        <w:t xml:space="preserve"> which will contain language from as many as 21 pieces of legislation. While the Senate HELP Committee has </w:t>
                      </w:r>
                      <w:r w:rsidR="0059387A">
                        <w:rPr>
                          <w:szCs w:val="24"/>
                        </w:rPr>
                        <w:t>legislation</w:t>
                      </w:r>
                      <w:r>
                        <w:rPr>
                          <w:szCs w:val="24"/>
                        </w:rPr>
                        <w:t xml:space="preserve"> that it moved through Committee, the Finance Committee </w:t>
                      </w:r>
                      <w:r w:rsidR="002E186B">
                        <w:rPr>
                          <w:szCs w:val="24"/>
                        </w:rPr>
                        <w:t>is still contemplating</w:t>
                      </w:r>
                      <w:r>
                        <w:rPr>
                          <w:szCs w:val="24"/>
                        </w:rPr>
                        <w:t xml:space="preserve"> legislation</w:t>
                      </w:r>
                      <w:r w:rsidR="002E186B">
                        <w:rPr>
                          <w:szCs w:val="24"/>
                        </w:rPr>
                        <w:t>. All of which is to say the June work period is a more likely target for floor action in both houses.</w:t>
                      </w:r>
                    </w:p>
                    <w:p w14:paraId="67991236" w14:textId="77777777" w:rsidR="003C74D1" w:rsidRDefault="003C74D1" w:rsidP="00CE4707">
                      <w:pPr>
                        <w:rPr>
                          <w:szCs w:val="24"/>
                        </w:rPr>
                      </w:pPr>
                    </w:p>
                    <w:p w14:paraId="750E0DCC" w14:textId="2D6606DC" w:rsidR="00D26E67" w:rsidRDefault="003C74D1" w:rsidP="00CE470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Once the House </w:t>
                      </w:r>
                      <w:r w:rsidR="002E186B">
                        <w:rPr>
                          <w:szCs w:val="24"/>
                        </w:rPr>
                        <w:t>processes</w:t>
                      </w:r>
                      <w:r>
                        <w:rPr>
                          <w:szCs w:val="24"/>
                        </w:rPr>
                        <w:t xml:space="preserve"> its opioid package, where will it go next? </w:t>
                      </w:r>
                      <w:r w:rsidR="002E186B">
                        <w:rPr>
                          <w:szCs w:val="24"/>
                        </w:rPr>
                        <w:t>While it could move alone, Congress</w:t>
                      </w:r>
                      <w:r>
                        <w:rPr>
                          <w:szCs w:val="24"/>
                        </w:rPr>
                        <w:t xml:space="preserve"> will also have to reauthorize the Pandemic and All Hazards Preparedness Act (</w:t>
                      </w:r>
                      <w:proofErr w:type="spellStart"/>
                      <w:r>
                        <w:rPr>
                          <w:szCs w:val="24"/>
                        </w:rPr>
                        <w:t>PAHPA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). </w:t>
                      </w:r>
                      <w:r w:rsidR="002E186B">
                        <w:rPr>
                          <w:szCs w:val="24"/>
                        </w:rPr>
                        <w:t>Attaching opioid legislation to a ‘must-pass’ vehicle is always an approach. The strategic maneuvers necessary to get opioid legislation signed prior to the election remain unclear</w:t>
                      </w:r>
                      <w:r>
                        <w:rPr>
                          <w:szCs w:val="24"/>
                        </w:rPr>
                        <w:t xml:space="preserve">. </w:t>
                      </w:r>
                    </w:p>
                    <w:p w14:paraId="61BC0273" w14:textId="04B6E8B9" w:rsidR="003C74D1" w:rsidRDefault="003C74D1" w:rsidP="00CE4707">
                      <w:pPr>
                        <w:rPr>
                          <w:szCs w:val="24"/>
                        </w:rPr>
                      </w:pPr>
                    </w:p>
                    <w:p w14:paraId="479B1339" w14:textId="0BA0D695" w:rsidR="0009442C" w:rsidRPr="00230DC0" w:rsidRDefault="0059387A" w:rsidP="009F2E65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TRUMP &amp; DRUG PRICING</w:t>
                      </w:r>
                    </w:p>
                    <w:p w14:paraId="3DCF0585" w14:textId="07625CBF" w:rsidR="00751032" w:rsidRDefault="0059387A" w:rsidP="009F2E65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The Administration put out its </w:t>
                      </w:r>
                      <w:hyperlink r:id="rId12" w:history="1">
                        <w:r w:rsidRPr="00603191">
                          <w:rPr>
                            <w:rStyle w:val="Hyperlink"/>
                            <w:szCs w:val="24"/>
                          </w:rPr>
                          <w:t>Drug Pricing Blueprint</w:t>
                        </w:r>
                      </w:hyperlink>
                      <w:r>
                        <w:rPr>
                          <w:szCs w:val="24"/>
                        </w:rPr>
                        <w:t xml:space="preserve"> following t</w:t>
                      </w:r>
                      <w:r w:rsidR="002E186B">
                        <w:rPr>
                          <w:szCs w:val="24"/>
                        </w:rPr>
                        <w:t xml:space="preserve">he President’s speech on Friday. The proposals can be divided into two camps: those in Section IV that are more developed and closer to implementation and those in Section V that are intended to make more fundamental systemic change and are being </w:t>
                      </w:r>
                      <w:r w:rsidR="00603191">
                        <w:rPr>
                          <w:szCs w:val="24"/>
                        </w:rPr>
                        <w:t>released</w:t>
                      </w:r>
                      <w:r w:rsidR="002E186B">
                        <w:rPr>
                          <w:szCs w:val="24"/>
                        </w:rPr>
                        <w:t xml:space="preserve"> to stakeholders for comment.</w:t>
                      </w:r>
                    </w:p>
                    <w:p w14:paraId="2D294158" w14:textId="22BC90B5" w:rsidR="002E186B" w:rsidRDefault="002E186B" w:rsidP="009F2E65">
                      <w:pPr>
                        <w:rPr>
                          <w:szCs w:val="24"/>
                        </w:rPr>
                      </w:pPr>
                    </w:p>
                    <w:p w14:paraId="37082B06" w14:textId="7C712AF5" w:rsidR="002E186B" w:rsidRDefault="002E186B" w:rsidP="009F2E65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Much of the immediate reaction to the speech and blueprint </w:t>
                      </w:r>
                      <w:r w:rsidR="002E17C7">
                        <w:rPr>
                          <w:szCs w:val="24"/>
                        </w:rPr>
                        <w:t>release</w:t>
                      </w:r>
                      <w:r>
                        <w:rPr>
                          <w:szCs w:val="24"/>
                        </w:rPr>
                        <w:t xml:space="preserve"> was </w:t>
                      </w:r>
                      <w:r w:rsidR="002E17C7">
                        <w:rPr>
                          <w:szCs w:val="24"/>
                        </w:rPr>
                        <w:t xml:space="preserve">skepticism. It was noted widely that the blueprint did not suggest any specific imminent action. Further, the blueprint did not include a whiff of the more controversial </w:t>
                      </w:r>
                      <w:r w:rsidR="00603191">
                        <w:rPr>
                          <w:szCs w:val="24"/>
                        </w:rPr>
                        <w:t>proposals that the President has</w:t>
                      </w:r>
                      <w:r w:rsidR="002E17C7">
                        <w:rPr>
                          <w:szCs w:val="24"/>
                        </w:rPr>
                        <w:t xml:space="preserve"> touted at times like government negotiation or </w:t>
                      </w:r>
                      <w:proofErr w:type="spellStart"/>
                      <w:r w:rsidR="002E17C7">
                        <w:rPr>
                          <w:szCs w:val="24"/>
                        </w:rPr>
                        <w:t>reimportation</w:t>
                      </w:r>
                      <w:proofErr w:type="spellEnd"/>
                      <w:r w:rsidR="002E17C7">
                        <w:rPr>
                          <w:szCs w:val="24"/>
                        </w:rPr>
                        <w:t>.</w:t>
                      </w:r>
                    </w:p>
                    <w:p w14:paraId="60777D3D" w14:textId="630C8006" w:rsidR="002E17C7" w:rsidRDefault="002E17C7" w:rsidP="009F2E65">
                      <w:pPr>
                        <w:rPr>
                          <w:szCs w:val="24"/>
                        </w:rPr>
                      </w:pPr>
                    </w:p>
                    <w:p w14:paraId="112058D4" w14:textId="1C89F8AF" w:rsidR="002E17C7" w:rsidRPr="002E17C7" w:rsidRDefault="002E17C7" w:rsidP="002E17C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So while the blueprint was met with</w:t>
                      </w:r>
                      <w:r w:rsidRPr="002E17C7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initial skepticism, the reality is t</w:t>
                      </w:r>
                      <w:r w:rsidRPr="002E17C7">
                        <w:rPr>
                          <w:szCs w:val="24"/>
                        </w:rPr>
                        <w:t>he</w:t>
                      </w:r>
                      <w:r>
                        <w:rPr>
                          <w:szCs w:val="24"/>
                        </w:rPr>
                        <w:t xml:space="preserve"> Administration </w:t>
                      </w:r>
                      <w:r w:rsidRPr="002E17C7">
                        <w:rPr>
                          <w:szCs w:val="24"/>
                        </w:rPr>
                        <w:t xml:space="preserve">wouldn’t have written it down if they didn’t mean it.  Section V is a laundry list of ideas that could </w:t>
                      </w:r>
                      <w:r>
                        <w:rPr>
                          <w:szCs w:val="24"/>
                        </w:rPr>
                        <w:t>significantly</w:t>
                      </w:r>
                      <w:r w:rsidRPr="002E17C7">
                        <w:rPr>
                          <w:szCs w:val="24"/>
                        </w:rPr>
                        <w:t xml:space="preserve"> change the nature of the market. Was </w:t>
                      </w:r>
                      <w:r>
                        <w:rPr>
                          <w:szCs w:val="24"/>
                        </w:rPr>
                        <w:t xml:space="preserve">FDA Commissioner </w:t>
                      </w:r>
                      <w:r w:rsidRPr="002E17C7">
                        <w:rPr>
                          <w:szCs w:val="24"/>
                        </w:rPr>
                        <w:t xml:space="preserve">Gottlieb talking about </w:t>
                      </w:r>
                      <w:proofErr w:type="spellStart"/>
                      <w:r w:rsidRPr="002E17C7">
                        <w:rPr>
                          <w:szCs w:val="24"/>
                        </w:rPr>
                        <w:t>PBM</w:t>
                      </w:r>
                      <w:proofErr w:type="spellEnd"/>
                      <w:r w:rsidRPr="002E17C7">
                        <w:rPr>
                          <w:szCs w:val="24"/>
                        </w:rPr>
                        <w:t xml:space="preserve"> rebates and antitrust for no reason or are the</w:t>
                      </w:r>
                      <w:r w:rsidR="00603191">
                        <w:rPr>
                          <w:szCs w:val="24"/>
                        </w:rPr>
                        <w:t>y</w:t>
                      </w:r>
                      <w:r w:rsidRPr="002E17C7">
                        <w:rPr>
                          <w:szCs w:val="24"/>
                        </w:rPr>
                        <w:t xml:space="preserve"> very serious about discussing it?</w:t>
                      </w:r>
                    </w:p>
                    <w:p w14:paraId="20FC6F25" w14:textId="77777777" w:rsidR="002E17C7" w:rsidRPr="002E17C7" w:rsidRDefault="002E17C7" w:rsidP="002E17C7">
                      <w:pPr>
                        <w:rPr>
                          <w:szCs w:val="24"/>
                        </w:rPr>
                      </w:pPr>
                    </w:p>
                    <w:p w14:paraId="71985179" w14:textId="24C52DA0" w:rsidR="002E17C7" w:rsidRDefault="002E17C7" w:rsidP="002E17C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That’s the ultimate question. </w:t>
                      </w:r>
                      <w:r w:rsidRPr="002E17C7">
                        <w:rPr>
                          <w:szCs w:val="24"/>
                        </w:rPr>
                        <w:t>Do</w:t>
                      </w:r>
                      <w:r>
                        <w:rPr>
                          <w:szCs w:val="24"/>
                        </w:rPr>
                        <w:t>es</w:t>
                      </w:r>
                      <w:r w:rsidRPr="002E17C7">
                        <w:rPr>
                          <w:szCs w:val="24"/>
                        </w:rPr>
                        <w:t xml:space="preserve"> the</w:t>
                      </w:r>
                      <w:r>
                        <w:rPr>
                          <w:szCs w:val="24"/>
                        </w:rPr>
                        <w:t xml:space="preserve"> Administration</w:t>
                      </w:r>
                      <w:r w:rsidRPr="002E17C7">
                        <w:rPr>
                          <w:szCs w:val="24"/>
                        </w:rPr>
                        <w:t xml:space="preserve"> mean to actually explore the fullness of the report beyond ‘</w:t>
                      </w:r>
                      <w:proofErr w:type="gramStart"/>
                      <w:r w:rsidRPr="002E17C7">
                        <w:rPr>
                          <w:szCs w:val="24"/>
                        </w:rPr>
                        <w:t>may</w:t>
                      </w:r>
                      <w:proofErr w:type="gramEnd"/>
                      <w:r w:rsidRPr="002E17C7">
                        <w:rPr>
                          <w:szCs w:val="24"/>
                        </w:rPr>
                        <w:t>’? Stakeholders should assume they do. If you don’t, you’ll be behind. And if the</w:t>
                      </w:r>
                      <w:r>
                        <w:rPr>
                          <w:szCs w:val="24"/>
                        </w:rPr>
                        <w:t xml:space="preserve"> Administration</w:t>
                      </w:r>
                      <w:r w:rsidRPr="002E17C7">
                        <w:rPr>
                          <w:szCs w:val="24"/>
                        </w:rPr>
                        <w:t xml:space="preserve"> do</w:t>
                      </w:r>
                      <w:r>
                        <w:rPr>
                          <w:szCs w:val="24"/>
                        </w:rPr>
                        <w:t>esn’t engage on the many proposal</w:t>
                      </w:r>
                      <w:r w:rsidR="004D63C7">
                        <w:rPr>
                          <w:szCs w:val="24"/>
                        </w:rPr>
                        <w:t>s</w:t>
                      </w:r>
                      <w:r>
                        <w:rPr>
                          <w:szCs w:val="24"/>
                        </w:rPr>
                        <w:t xml:space="preserve"> in the report</w:t>
                      </w:r>
                      <w:r w:rsidRPr="002E17C7">
                        <w:rPr>
                          <w:szCs w:val="24"/>
                        </w:rPr>
                        <w:t xml:space="preserve">, </w:t>
                      </w:r>
                      <w:r>
                        <w:rPr>
                          <w:szCs w:val="24"/>
                        </w:rPr>
                        <w:t>they should expect continued skepticism from stakeholders in the future.</w:t>
                      </w:r>
                      <w:bookmarkStart w:id="1" w:name="_GoBack"/>
                      <w:bookmarkEnd w:id="1"/>
                    </w:p>
                    <w:p w14:paraId="0D2CB3EB" w14:textId="06FEF7EB" w:rsidR="0059387A" w:rsidRDefault="0059387A" w:rsidP="009F2E65">
                      <w:pPr>
                        <w:rPr>
                          <w:szCs w:val="24"/>
                        </w:rPr>
                      </w:pPr>
                    </w:p>
                    <w:p w14:paraId="7E79B906" w14:textId="77777777" w:rsidR="0059387A" w:rsidRPr="00230DC0" w:rsidRDefault="0059387A" w:rsidP="009F2E65">
                      <w:pPr>
                        <w:rPr>
                          <w:szCs w:val="24"/>
                        </w:rPr>
                      </w:pPr>
                    </w:p>
                    <w:p w14:paraId="386BE75C" w14:textId="77777777" w:rsidR="0009442C" w:rsidRDefault="0009442C" w:rsidP="009F2E65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1E978A24" w14:textId="77777777" w:rsidR="0009442C" w:rsidRDefault="0009442C" w:rsidP="009F2E65"/>
                  </w:txbxContent>
                </v:textbox>
                <w10:wrap type="square" anchorx="margin"/>
              </v:shape>
            </w:pict>
          </mc:Fallback>
        </mc:AlternateContent>
      </w:r>
      <w:r w:rsidR="0018084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67AC20" wp14:editId="06431687">
                <wp:simplePos x="0" y="0"/>
                <wp:positionH relativeFrom="margin">
                  <wp:posOffset>4581525</wp:posOffset>
                </wp:positionH>
                <wp:positionV relativeFrom="paragraph">
                  <wp:posOffset>1023620</wp:posOffset>
                </wp:positionV>
                <wp:extent cx="2305050" cy="6934200"/>
                <wp:effectExtent l="0" t="0" r="0" b="0"/>
                <wp:wrapTight wrapText="bothSides">
                  <wp:wrapPolygon edited="0">
                    <wp:start x="0" y="0"/>
                    <wp:lineTo x="0" y="21541"/>
                    <wp:lineTo x="21421" y="21541"/>
                    <wp:lineTo x="2142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93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F67F" w14:textId="77777777" w:rsidR="00D731E8" w:rsidRDefault="00D731E8" w:rsidP="00D731E8">
                            <w:r>
                              <w:rPr>
                                <w:b/>
                                <w:u w:val="single"/>
                              </w:rPr>
                              <w:t xml:space="preserve">THIS WEEK IN THE HOUSE </w:t>
                            </w:r>
                          </w:p>
                          <w:p w14:paraId="7FA68834" w14:textId="45B35351" w:rsidR="00230DC0" w:rsidRDefault="00CE4707" w:rsidP="00D731E8">
                            <w:pPr>
                              <w:pStyle w:val="NoSpacing"/>
                            </w:pPr>
                            <w:r>
                              <w:t>On Wednesday (5/1</w:t>
                            </w:r>
                            <w:r w:rsidR="001E2DFA">
                              <w:t>6</w:t>
                            </w:r>
                            <w:r>
                              <w:t xml:space="preserve">), The House </w:t>
                            </w:r>
                            <w:proofErr w:type="spellStart"/>
                            <w:r>
                              <w:t>E&amp;C</w:t>
                            </w:r>
                            <w:proofErr w:type="spellEnd"/>
                            <w:r>
                              <w:t xml:space="preserve"> Committee will hold its second markup of opioid legislation. More information as it becomes available.</w:t>
                            </w:r>
                          </w:p>
                          <w:p w14:paraId="18BDB2E9" w14:textId="408559A7" w:rsidR="00CE4707" w:rsidRDefault="00CE4707" w:rsidP="00D731E8">
                            <w:pPr>
                              <w:pStyle w:val="NoSpacing"/>
                            </w:pPr>
                          </w:p>
                          <w:p w14:paraId="56CD40AC" w14:textId="0B902265" w:rsidR="00CE4707" w:rsidRDefault="00CE4707" w:rsidP="00D731E8">
                            <w:pPr>
                              <w:pStyle w:val="NoSpacing"/>
                            </w:pPr>
                            <w:r>
                              <w:t xml:space="preserve">On </w:t>
                            </w:r>
                            <w:r w:rsidR="001E2DFA">
                              <w:t>Thursday,</w:t>
                            </w:r>
                            <w:r>
                              <w:t xml:space="preserve"> (5/17), the House Oversight Committee will hold a hearing titled, “A Sustainable Solution to the Opioid Crisis: Revitalizing the Office of National Drug Control Policy.” Click </w:t>
                            </w:r>
                            <w:hyperlink r:id="rId13" w:history="1">
                              <w:r w:rsidRPr="00CE4707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>
                              <w:t xml:space="preserve"> for more information.</w:t>
                            </w:r>
                          </w:p>
                          <w:p w14:paraId="0669E78A" w14:textId="0700269D" w:rsidR="00CE4707" w:rsidRDefault="00CE4707" w:rsidP="00D731E8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5BC5CB0" w14:textId="17D94CF4" w:rsidR="00D731E8" w:rsidRPr="004E7A0B" w:rsidRDefault="00D731E8" w:rsidP="00D731E8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4E7A0B">
                              <w:rPr>
                                <w:b/>
                                <w:u w:val="single"/>
                              </w:rPr>
                              <w:t>THIS WEEK IN THE SENATE</w:t>
                            </w:r>
                          </w:p>
                          <w:p w14:paraId="313271D6" w14:textId="6F42937C" w:rsidR="00CE4707" w:rsidRDefault="00751032">
                            <w:r>
                              <w:t>On</w:t>
                            </w:r>
                            <w:r w:rsidR="00CE4707">
                              <w:t xml:space="preserve"> Tuesday (5/15) the Senate HELP Committee will hold a hearing titled, “Examining Oversight Reports on the 340B Drug Pricing Program.” For more information click </w:t>
                            </w:r>
                            <w:hyperlink r:id="rId14" w:history="1">
                              <w:r w:rsidR="00CE4707" w:rsidRPr="00CE4707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 w:rsidR="00CE4707">
                              <w:t>.</w:t>
                            </w:r>
                          </w:p>
                          <w:p w14:paraId="6820ECD0" w14:textId="5229CFA3" w:rsidR="00CE4707" w:rsidRDefault="00CE4707"/>
                          <w:p w14:paraId="4E36ADA7" w14:textId="7A51322A" w:rsidR="00CE4707" w:rsidRDefault="00CE4707">
                            <w:r>
                              <w:t xml:space="preserve">On Wednesday (5/16), the Senate Homeland Security Subcommittee on Appropriations will hold a hearing to review DHS’ role in stopping the flow of opioids, methamphetamines, and other dangerous drugs. Click </w:t>
                            </w:r>
                            <w:hyperlink r:id="rId15" w:history="1">
                              <w:r w:rsidRPr="00CE4707">
                                <w:rPr>
                                  <w:rStyle w:val="Hyperlink"/>
                                </w:rPr>
                                <w:t xml:space="preserve">here </w:t>
                              </w:r>
                            </w:hyperlink>
                            <w:r>
                              <w:t>for more information.</w:t>
                            </w:r>
                          </w:p>
                          <w:p w14:paraId="3955FD3F" w14:textId="77777777" w:rsidR="00CE4707" w:rsidRDefault="00CE4707"/>
                          <w:p w14:paraId="6ECA67FA" w14:textId="1797E5C2" w:rsidR="009F2E65" w:rsidRPr="00230DC0" w:rsidRDefault="00230DC0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230DC0">
                              <w:rPr>
                                <w:b/>
                                <w:szCs w:val="24"/>
                              </w:rPr>
                              <w:t>SIGN UP</w:t>
                            </w:r>
                          </w:p>
                          <w:p w14:paraId="70636760" w14:textId="206D84EA" w:rsidR="00230DC0" w:rsidRPr="009F2E65" w:rsidRDefault="00230DC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Contact us at </w:t>
                            </w:r>
                            <w:hyperlink r:id="rId16" w:history="1">
                              <w:proofErr w:type="spellStart"/>
                              <w:r w:rsidRPr="00264DA9">
                                <w:rPr>
                                  <w:rStyle w:val="Hyperlink"/>
                                  <w:szCs w:val="24"/>
                                </w:rPr>
                                <w:t>MLSDCHealth@mintz.com</w:t>
                              </w:r>
                              <w:proofErr w:type="spellEnd"/>
                            </w:hyperlink>
                            <w:r>
                              <w:rPr>
                                <w:szCs w:val="24"/>
                              </w:rPr>
                              <w:t xml:space="preserve"> to sign up for real-time updates on the latest health policy machinations in DC.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7AC2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0.75pt;margin-top:80.6pt;width:181.5pt;height:54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" fillcolor="#dbe5f1 [660]" stroked="f">
                <v:textbox>
                  <w:txbxContent>
                    <w:p w14:paraId="00B6F67F" w14:textId="77777777" w:rsidR="00D731E8" w:rsidRDefault="00D731E8" w:rsidP="00D731E8">
                      <w:r>
                        <w:rPr>
                          <w:b/>
                          <w:u w:val="single"/>
                        </w:rPr>
                        <w:t xml:space="preserve">THIS WEEK IN THE HOUSE </w:t>
                      </w:r>
                    </w:p>
                    <w:p w14:paraId="7FA68834" w14:textId="45B35351" w:rsidR="00230DC0" w:rsidRDefault="00CE4707" w:rsidP="00D731E8">
                      <w:pPr>
                        <w:pStyle w:val="NoSpacing"/>
                      </w:pPr>
                      <w:r>
                        <w:t>On Wednesday (5/1</w:t>
                      </w:r>
                      <w:r w:rsidR="001E2DFA">
                        <w:t>6</w:t>
                      </w:r>
                      <w:r>
                        <w:t xml:space="preserve">), The House </w:t>
                      </w:r>
                      <w:proofErr w:type="spellStart"/>
                      <w:r>
                        <w:t>E&amp;C</w:t>
                      </w:r>
                      <w:proofErr w:type="spellEnd"/>
                      <w:r>
                        <w:t xml:space="preserve"> Committee will hold its second markup of opioid legislation. More information as it becomes available.</w:t>
                      </w:r>
                    </w:p>
                    <w:p w14:paraId="18BDB2E9" w14:textId="408559A7" w:rsidR="00CE4707" w:rsidRDefault="00CE4707" w:rsidP="00D731E8">
                      <w:pPr>
                        <w:pStyle w:val="NoSpacing"/>
                      </w:pPr>
                    </w:p>
                    <w:p w14:paraId="56CD40AC" w14:textId="0B902265" w:rsidR="00CE4707" w:rsidRDefault="00CE4707" w:rsidP="00D731E8">
                      <w:pPr>
                        <w:pStyle w:val="NoSpacing"/>
                      </w:pPr>
                      <w:r>
                        <w:t xml:space="preserve">On </w:t>
                      </w:r>
                      <w:r w:rsidR="001E2DFA">
                        <w:t>Thursday,</w:t>
                      </w:r>
                      <w:r>
                        <w:t xml:space="preserve"> (5/17), the House Oversight Committee will hold a hearing titled, “A Sustainable Solution to the Opioid Crisis: Revitalizing the Office of National Drug Control Policy.” Click </w:t>
                      </w:r>
                      <w:hyperlink r:id="rId17" w:history="1">
                        <w:r w:rsidRPr="00CE4707">
                          <w:rPr>
                            <w:rStyle w:val="Hyperlink"/>
                          </w:rPr>
                          <w:t>here</w:t>
                        </w:r>
                      </w:hyperlink>
                      <w:r>
                        <w:t xml:space="preserve"> for more information.</w:t>
                      </w:r>
                    </w:p>
                    <w:p w14:paraId="0669E78A" w14:textId="0700269D" w:rsidR="00CE4707" w:rsidRDefault="00CE4707" w:rsidP="00D731E8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14:paraId="75BC5CB0" w14:textId="17D94CF4" w:rsidR="00D731E8" w:rsidRPr="004E7A0B" w:rsidRDefault="00D731E8" w:rsidP="00D731E8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4E7A0B">
                        <w:rPr>
                          <w:b/>
                          <w:u w:val="single"/>
                        </w:rPr>
                        <w:t>THIS WEEK IN THE SENATE</w:t>
                      </w:r>
                    </w:p>
                    <w:p w14:paraId="313271D6" w14:textId="6F42937C" w:rsidR="00CE4707" w:rsidRDefault="00751032">
                      <w:r>
                        <w:t>On</w:t>
                      </w:r>
                      <w:r w:rsidR="00CE4707">
                        <w:t xml:space="preserve"> Tuesday (5/15) the Senate HELP Committee will hold a hearing titled, “Examining Oversight Reports on the 340B Drug Pricing Program.” For more information click </w:t>
                      </w:r>
                      <w:hyperlink r:id="rId18" w:history="1">
                        <w:r w:rsidR="00CE4707" w:rsidRPr="00CE4707">
                          <w:rPr>
                            <w:rStyle w:val="Hyperlink"/>
                          </w:rPr>
                          <w:t>here</w:t>
                        </w:r>
                      </w:hyperlink>
                      <w:r w:rsidR="00CE4707">
                        <w:t>.</w:t>
                      </w:r>
                    </w:p>
                    <w:p w14:paraId="6820ECD0" w14:textId="5229CFA3" w:rsidR="00CE4707" w:rsidRDefault="00CE4707"/>
                    <w:p w14:paraId="4E36ADA7" w14:textId="7A51322A" w:rsidR="00CE4707" w:rsidRDefault="00CE4707">
                      <w:r>
                        <w:t xml:space="preserve">On Wednesday (5/16), the Senate Homeland Security Subcommittee on Appropriations will hold a hearing to review DHS’ role in stopping the flow of opioids, methamphetamines, and other dangerous drugs. Click </w:t>
                      </w:r>
                      <w:hyperlink r:id="rId19" w:history="1">
                        <w:r w:rsidRPr="00CE4707">
                          <w:rPr>
                            <w:rStyle w:val="Hyperlink"/>
                          </w:rPr>
                          <w:t xml:space="preserve">here </w:t>
                        </w:r>
                      </w:hyperlink>
                      <w:r>
                        <w:t>for more information.</w:t>
                      </w:r>
                    </w:p>
                    <w:p w14:paraId="3955FD3F" w14:textId="77777777" w:rsidR="00CE4707" w:rsidRDefault="00CE4707">
                      <w:bookmarkStart w:id="1" w:name="_GoBack"/>
                      <w:bookmarkEnd w:id="1"/>
                    </w:p>
                    <w:p w14:paraId="6ECA67FA" w14:textId="1797E5C2" w:rsidR="009F2E65" w:rsidRPr="00230DC0" w:rsidRDefault="00230DC0">
                      <w:pPr>
                        <w:rPr>
                          <w:b/>
                          <w:szCs w:val="24"/>
                        </w:rPr>
                      </w:pPr>
                      <w:r w:rsidRPr="00230DC0">
                        <w:rPr>
                          <w:b/>
                          <w:szCs w:val="24"/>
                        </w:rPr>
                        <w:t>SIGN UP</w:t>
                      </w:r>
                    </w:p>
                    <w:p w14:paraId="70636760" w14:textId="206D84EA" w:rsidR="00230DC0" w:rsidRPr="009F2E65" w:rsidRDefault="00230DC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Contact us at </w:t>
                      </w:r>
                      <w:hyperlink r:id="rId20" w:history="1">
                        <w:proofErr w:type="spellStart"/>
                        <w:r w:rsidRPr="00264DA9">
                          <w:rPr>
                            <w:rStyle w:val="Hyperlink"/>
                            <w:szCs w:val="24"/>
                          </w:rPr>
                          <w:t>MLSDCHealth@mintz.com</w:t>
                        </w:r>
                        <w:proofErr w:type="spellEnd"/>
                      </w:hyperlink>
                      <w:r>
                        <w:rPr>
                          <w:szCs w:val="24"/>
                        </w:rPr>
                        <w:t xml:space="preserve"> to sign up for real-time updates on the latest health policy machinations in DC.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609D8">
        <w:t xml:space="preserve"> </w:t>
      </w:r>
      <w:r w:rsidR="00180846">
        <w:tab/>
      </w:r>
    </w:p>
    <w:p w14:paraId="361BF790" w14:textId="77777777" w:rsidR="00BD07AC" w:rsidRPr="005B3C10" w:rsidRDefault="00BD07AC" w:rsidP="00FC1756"/>
    <w:sectPr w:rsidR="00BD07AC" w:rsidRPr="005B3C10" w:rsidSect="0094608B">
      <w:headerReference w:type="default" r:id="rId21"/>
      <w:headerReference w:type="first" r:id="rId22"/>
      <w:footerReference w:type="first" r:id="rId23"/>
      <w:pgSz w:w="12240" w:h="15840"/>
      <w:pgMar w:top="720" w:right="720" w:bottom="-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2C620" w14:textId="77777777" w:rsidR="00AD5AF3" w:rsidRDefault="00AD5AF3" w:rsidP="00246400">
      <w:r>
        <w:separator/>
      </w:r>
    </w:p>
  </w:endnote>
  <w:endnote w:type="continuationSeparator" w:id="0">
    <w:p w14:paraId="2E4B64DE" w14:textId="77777777" w:rsidR="00AD5AF3" w:rsidRDefault="00AD5AF3" w:rsidP="0024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49FB" w14:textId="77777777" w:rsidR="00180846" w:rsidRDefault="00180846" w:rsidP="00180846">
    <w:pPr>
      <w:pStyle w:val="Footer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F77640A" wp14:editId="5245C3A6">
          <wp:extent cx="497205" cy="276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LSTRA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315" cy="28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CDC68" w14:textId="77777777" w:rsidR="00180846" w:rsidRPr="00180846" w:rsidRDefault="0083391B" w:rsidP="00180846">
    <w:pPr>
      <w:pStyle w:val="Footer"/>
      <w:jc w:val="center"/>
      <w:rPr>
        <w:sz w:val="20"/>
      </w:rPr>
    </w:pPr>
    <w:r>
      <w:rPr>
        <w:sz w:val="20"/>
      </w:rPr>
      <w:t xml:space="preserve">ML Strategies </w:t>
    </w:r>
    <w:r w:rsidR="00180846">
      <w:rPr>
        <w:sz w:val="20"/>
      </w:rPr>
      <w:t xml:space="preserve">| </w:t>
    </w:r>
    <w:r w:rsidR="00180846" w:rsidRPr="00180846">
      <w:rPr>
        <w:sz w:val="20"/>
      </w:rPr>
      <w:t>Washington</w:t>
    </w:r>
    <w:r w:rsidR="00180846">
      <w:rPr>
        <w:sz w:val="20"/>
      </w:rPr>
      <w:t xml:space="preserve">, DC | </w:t>
    </w:r>
    <w:r w:rsidR="00180846" w:rsidRPr="00180846">
      <w:rPr>
        <w:i/>
        <w:sz w:val="20"/>
      </w:rPr>
      <w:t>www.mlstrategies.com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1D9DE" w14:textId="77777777" w:rsidR="00AD5AF3" w:rsidRDefault="00AD5AF3" w:rsidP="00246400">
      <w:r>
        <w:separator/>
      </w:r>
    </w:p>
  </w:footnote>
  <w:footnote w:type="continuationSeparator" w:id="0">
    <w:p w14:paraId="20D0DC8D" w14:textId="77777777" w:rsidR="00AD5AF3" w:rsidRDefault="00AD5AF3" w:rsidP="0024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36C0" w14:textId="77777777" w:rsidR="00246400" w:rsidRPr="00246400" w:rsidRDefault="00246400" w:rsidP="00246400">
    <w:pPr>
      <w:pStyle w:val="Header"/>
      <w:jc w:val="right"/>
      <w:rPr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5609" w14:textId="77777777" w:rsidR="00246400" w:rsidRPr="00246400" w:rsidRDefault="005D766C" w:rsidP="005D766C">
    <w:pPr>
      <w:pStyle w:val="Head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F8A227" wp14:editId="647173E1">
          <wp:simplePos x="0" y="0"/>
          <wp:positionH relativeFrom="margin">
            <wp:posOffset>4638675</wp:posOffset>
          </wp:positionH>
          <wp:positionV relativeFrom="paragraph">
            <wp:posOffset>-247650</wp:posOffset>
          </wp:positionV>
          <wp:extent cx="2197735" cy="1752600"/>
          <wp:effectExtent l="133350" t="114300" r="107315" b="1524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_IT_stethosco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735" cy="17526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E65">
      <w:rPr>
        <w:b/>
        <w:sz w:val="40"/>
        <w:szCs w:val="40"/>
      </w:rPr>
      <w:t>ML Strategies Health Care Preview</w:t>
    </w:r>
    <w:r>
      <w:rPr>
        <w:b/>
        <w:sz w:val="40"/>
        <w:szCs w:val="40"/>
      </w:rPr>
      <w:tab/>
    </w:r>
  </w:p>
  <w:p w14:paraId="275797D9" w14:textId="6544DACA" w:rsidR="00246400" w:rsidRPr="00F11948" w:rsidRDefault="00246400" w:rsidP="005D766C">
    <w:pPr>
      <w:pStyle w:val="Header"/>
      <w:rPr>
        <w:b/>
        <w:i/>
        <w:sz w:val="28"/>
        <w:szCs w:val="28"/>
      </w:rPr>
    </w:pPr>
    <w:r w:rsidRPr="00F11948">
      <w:rPr>
        <w:b/>
        <w:i/>
        <w:sz w:val="28"/>
        <w:szCs w:val="28"/>
      </w:rPr>
      <w:t xml:space="preserve">Week of </w:t>
    </w:r>
    <w:r w:rsidR="003C74D1">
      <w:rPr>
        <w:b/>
        <w:i/>
        <w:sz w:val="28"/>
        <w:szCs w:val="28"/>
      </w:rPr>
      <w:t>May 14</w:t>
    </w:r>
    <w:r w:rsidR="003C74D1" w:rsidRPr="003C74D1">
      <w:rPr>
        <w:b/>
        <w:i/>
        <w:sz w:val="28"/>
        <w:szCs w:val="28"/>
        <w:vertAlign w:val="superscript"/>
      </w:rPr>
      <w:t>th</w:t>
    </w:r>
    <w:r w:rsidR="003C74D1">
      <w:rPr>
        <w:b/>
        <w:i/>
        <w:sz w:val="28"/>
        <w:szCs w:val="28"/>
      </w:rPr>
      <w:t xml:space="preserve"> </w:t>
    </w:r>
  </w:p>
  <w:p w14:paraId="66692DFB" w14:textId="77777777" w:rsidR="00246400" w:rsidRDefault="00246400" w:rsidP="005D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F3A"/>
    <w:multiLevelType w:val="hybridMultilevel"/>
    <w:tmpl w:val="85BAC278"/>
    <w:lvl w:ilvl="0" w:tplc="0A34CC8E">
      <w:start w:val="1"/>
      <w:numFmt w:val="bullet"/>
      <w:pStyle w:val="BulletTex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80E8A"/>
    <w:multiLevelType w:val="hybridMultilevel"/>
    <w:tmpl w:val="89E812F4"/>
    <w:lvl w:ilvl="0" w:tplc="714ABC76">
      <w:start w:val="1"/>
      <w:numFmt w:val="upperLetter"/>
      <w:pStyle w:val="ListParagraph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00"/>
    <w:rsid w:val="000315E8"/>
    <w:rsid w:val="00044368"/>
    <w:rsid w:val="00061ADA"/>
    <w:rsid w:val="00072464"/>
    <w:rsid w:val="0009442C"/>
    <w:rsid w:val="000971CF"/>
    <w:rsid w:val="000B4D95"/>
    <w:rsid w:val="000C5EA2"/>
    <w:rsid w:val="000E3C87"/>
    <w:rsid w:val="001003BC"/>
    <w:rsid w:val="0010736D"/>
    <w:rsid w:val="00124985"/>
    <w:rsid w:val="00171331"/>
    <w:rsid w:val="00180846"/>
    <w:rsid w:val="001E2DFA"/>
    <w:rsid w:val="00203543"/>
    <w:rsid w:val="00230DC0"/>
    <w:rsid w:val="00246400"/>
    <w:rsid w:val="00253BF7"/>
    <w:rsid w:val="0027606B"/>
    <w:rsid w:val="002900D2"/>
    <w:rsid w:val="0029789D"/>
    <w:rsid w:val="002C4A4B"/>
    <w:rsid w:val="002E0465"/>
    <w:rsid w:val="002E17C7"/>
    <w:rsid w:val="002E186B"/>
    <w:rsid w:val="00323887"/>
    <w:rsid w:val="003534C4"/>
    <w:rsid w:val="00357BE9"/>
    <w:rsid w:val="003C74D1"/>
    <w:rsid w:val="003F0E7A"/>
    <w:rsid w:val="00405085"/>
    <w:rsid w:val="00421B71"/>
    <w:rsid w:val="00440FAD"/>
    <w:rsid w:val="00494DB4"/>
    <w:rsid w:val="004D2209"/>
    <w:rsid w:val="004D63C7"/>
    <w:rsid w:val="005102F6"/>
    <w:rsid w:val="00522F8A"/>
    <w:rsid w:val="005535A6"/>
    <w:rsid w:val="00555272"/>
    <w:rsid w:val="005845E3"/>
    <w:rsid w:val="0059387A"/>
    <w:rsid w:val="00593F12"/>
    <w:rsid w:val="005A2043"/>
    <w:rsid w:val="005B3C10"/>
    <w:rsid w:val="005D4187"/>
    <w:rsid w:val="005D766C"/>
    <w:rsid w:val="005D796A"/>
    <w:rsid w:val="00603191"/>
    <w:rsid w:val="00607332"/>
    <w:rsid w:val="00607A1D"/>
    <w:rsid w:val="006B1487"/>
    <w:rsid w:val="006E2797"/>
    <w:rsid w:val="00701944"/>
    <w:rsid w:val="00736B24"/>
    <w:rsid w:val="00751032"/>
    <w:rsid w:val="00757D6F"/>
    <w:rsid w:val="007609D8"/>
    <w:rsid w:val="00767689"/>
    <w:rsid w:val="00774268"/>
    <w:rsid w:val="007A1DC0"/>
    <w:rsid w:val="0080064F"/>
    <w:rsid w:val="0083391B"/>
    <w:rsid w:val="00845FF8"/>
    <w:rsid w:val="00884EBD"/>
    <w:rsid w:val="008962FB"/>
    <w:rsid w:val="008968D1"/>
    <w:rsid w:val="008D219B"/>
    <w:rsid w:val="0094608B"/>
    <w:rsid w:val="00971A73"/>
    <w:rsid w:val="009840A1"/>
    <w:rsid w:val="009B2FC5"/>
    <w:rsid w:val="009C343B"/>
    <w:rsid w:val="009F2E65"/>
    <w:rsid w:val="00A73B7D"/>
    <w:rsid w:val="00A863CD"/>
    <w:rsid w:val="00AC3FBA"/>
    <w:rsid w:val="00AD5AF3"/>
    <w:rsid w:val="00AE21B1"/>
    <w:rsid w:val="00AF0204"/>
    <w:rsid w:val="00B14A85"/>
    <w:rsid w:val="00B23B15"/>
    <w:rsid w:val="00B671C1"/>
    <w:rsid w:val="00BB26B5"/>
    <w:rsid w:val="00BC0540"/>
    <w:rsid w:val="00BD07AC"/>
    <w:rsid w:val="00BD7E41"/>
    <w:rsid w:val="00BE2549"/>
    <w:rsid w:val="00BE2D90"/>
    <w:rsid w:val="00BF108C"/>
    <w:rsid w:val="00BF7EF5"/>
    <w:rsid w:val="00C301A9"/>
    <w:rsid w:val="00C929A0"/>
    <w:rsid w:val="00C975EC"/>
    <w:rsid w:val="00CB5AF7"/>
    <w:rsid w:val="00CD71A8"/>
    <w:rsid w:val="00CD7764"/>
    <w:rsid w:val="00CE16E0"/>
    <w:rsid w:val="00CE40EC"/>
    <w:rsid w:val="00CE4707"/>
    <w:rsid w:val="00CF17A6"/>
    <w:rsid w:val="00CF35D2"/>
    <w:rsid w:val="00D05A16"/>
    <w:rsid w:val="00D06739"/>
    <w:rsid w:val="00D26E67"/>
    <w:rsid w:val="00D33013"/>
    <w:rsid w:val="00D4218F"/>
    <w:rsid w:val="00D731E8"/>
    <w:rsid w:val="00DA5329"/>
    <w:rsid w:val="00DA7228"/>
    <w:rsid w:val="00E008FD"/>
    <w:rsid w:val="00E11003"/>
    <w:rsid w:val="00E2583A"/>
    <w:rsid w:val="00E92BE9"/>
    <w:rsid w:val="00EC20E7"/>
    <w:rsid w:val="00ED5367"/>
    <w:rsid w:val="00ED74BA"/>
    <w:rsid w:val="00F11948"/>
    <w:rsid w:val="00F15648"/>
    <w:rsid w:val="00F1580E"/>
    <w:rsid w:val="00FC1756"/>
    <w:rsid w:val="00FD436F"/>
    <w:rsid w:val="00FF160C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0DE51"/>
  <w15:chartTrackingRefBased/>
  <w15:docId w15:val="{F6DA7C03-4B4A-4DAA-8637-E19B58E3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75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A85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E8"/>
    <w:pPr>
      <w:keepNext/>
      <w:keepLines/>
      <w:spacing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E8"/>
    <w:pPr>
      <w:keepNext/>
      <w:keepLines/>
      <w:spacing w:before="240" w:after="24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5E8"/>
    <w:pPr>
      <w:keepNext/>
      <w:keepLines/>
      <w:spacing w:after="24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F12"/>
    <w:pPr>
      <w:keepNext/>
      <w:keepLines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12"/>
    <w:pPr>
      <w:keepNext/>
      <w:keepLines/>
      <w:spacing w:after="24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85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E8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5E8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5E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F12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12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paragraph" w:styleId="BlockText">
    <w:name w:val="Block Text"/>
    <w:basedOn w:val="Normal"/>
    <w:uiPriority w:val="2"/>
    <w:qFormat/>
    <w:rsid w:val="00607A1D"/>
    <w:pPr>
      <w:suppressAutoHyphens/>
      <w:spacing w:after="240"/>
      <w:ind w:left="720" w:right="720"/>
      <w:jc w:val="both"/>
    </w:pPr>
  </w:style>
  <w:style w:type="paragraph" w:styleId="BodyText">
    <w:name w:val="Body Text"/>
    <w:basedOn w:val="Normal"/>
    <w:link w:val="BodyTextChar"/>
    <w:uiPriority w:val="1"/>
    <w:qFormat/>
    <w:rsid w:val="00607A1D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607A1D"/>
    <w:rPr>
      <w:rFonts w:ascii="Times New Roman" w:hAnsi="Times New Roman"/>
      <w:sz w:val="24"/>
    </w:rPr>
  </w:style>
  <w:style w:type="paragraph" w:styleId="BodyTextFirstIndent">
    <w:name w:val="Body Text First Indent"/>
    <w:basedOn w:val="Normal"/>
    <w:link w:val="BodyTextFirstIndentChar"/>
    <w:uiPriority w:val="2"/>
    <w:qFormat/>
    <w:rsid w:val="00607A1D"/>
    <w:pPr>
      <w:spacing w:after="240"/>
      <w:ind w:firstLine="72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2"/>
    <w:rsid w:val="008962FB"/>
    <w:rPr>
      <w:rFonts w:ascii="Times New Roman" w:hAnsi="Times New Roman"/>
      <w:sz w:val="24"/>
    </w:rPr>
  </w:style>
  <w:style w:type="paragraph" w:styleId="BodyTextIndent">
    <w:name w:val="Body Text Indent"/>
    <w:basedOn w:val="BodyText"/>
    <w:link w:val="BodyTextIndentChar"/>
    <w:uiPriority w:val="3"/>
    <w:rsid w:val="00607A1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E11003"/>
    <w:rPr>
      <w:rFonts w:ascii="Times New Roman" w:hAnsi="Times New Roman"/>
      <w:sz w:val="24"/>
    </w:rPr>
  </w:style>
  <w:style w:type="paragraph" w:customStyle="1" w:styleId="BulletText">
    <w:name w:val="Bullet Text"/>
    <w:basedOn w:val="Normal"/>
    <w:uiPriority w:val="7"/>
    <w:qFormat/>
    <w:rsid w:val="00494DB4"/>
    <w:pPr>
      <w:numPr>
        <w:numId w:val="1"/>
      </w:numPr>
      <w:spacing w:after="240"/>
      <w:contextualSpacing/>
      <w:jc w:val="both"/>
    </w:pPr>
  </w:style>
  <w:style w:type="paragraph" w:styleId="Title">
    <w:name w:val="Title"/>
    <w:basedOn w:val="Normal"/>
    <w:next w:val="Normal"/>
    <w:link w:val="TitleChar"/>
    <w:uiPriority w:val="5"/>
    <w:qFormat/>
    <w:rsid w:val="00203543"/>
    <w:pPr>
      <w:spacing w:after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5"/>
    <w:rsid w:val="00203543"/>
    <w:rPr>
      <w:rFonts w:ascii="Times New Roman" w:hAnsi="Times New Roman"/>
      <w:b/>
      <w:caps/>
      <w:sz w:val="24"/>
    </w:rPr>
  </w:style>
  <w:style w:type="paragraph" w:styleId="Subtitle">
    <w:name w:val="Subtitle"/>
    <w:basedOn w:val="Normal"/>
    <w:next w:val="Normal"/>
    <w:link w:val="SubtitleChar"/>
    <w:uiPriority w:val="6"/>
    <w:qFormat/>
    <w:rsid w:val="00494DB4"/>
    <w:pPr>
      <w:spacing w:after="24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6"/>
    <w:rsid w:val="00AE21B1"/>
    <w:rPr>
      <w:rFonts w:ascii="Times New Roman" w:hAnsi="Times New Roman"/>
      <w:b/>
      <w:sz w:val="24"/>
    </w:rPr>
  </w:style>
  <w:style w:type="character" w:styleId="SubtleReference">
    <w:name w:val="Subtle Reference"/>
    <w:basedOn w:val="DefaultParagraphFont"/>
    <w:uiPriority w:val="31"/>
    <w:qFormat/>
    <w:rsid w:val="007A1DC0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8"/>
    <w:qFormat/>
    <w:rsid w:val="007A1DC0"/>
    <w:pPr>
      <w:numPr>
        <w:numId w:val="2"/>
      </w:numPr>
      <w:ind w:left="1800"/>
      <w:contextualSpacing/>
    </w:pPr>
  </w:style>
  <w:style w:type="paragraph" w:styleId="NoSpacing">
    <w:name w:val="No Spacing"/>
    <w:uiPriority w:val="1"/>
    <w:qFormat/>
    <w:rsid w:val="00AE21B1"/>
    <w:pPr>
      <w:spacing w:after="0" w:line="240" w:lineRule="auto"/>
    </w:pPr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4"/>
    <w:qFormat/>
    <w:rsid w:val="00AE21B1"/>
    <w:pPr>
      <w:spacing w:before="200" w:after="160"/>
      <w:ind w:left="1440" w:right="1440"/>
      <w:jc w:val="both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AE21B1"/>
    <w:rPr>
      <w:rFonts w:ascii="Times New Roman" w:hAnsi="Times New Roman"/>
      <w:i/>
      <w:iCs/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246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0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4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0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46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ysandmeans.house.gov/committee-releases-bipartisan-proposals-to-combat-opioid-crisis/" TargetMode="External"/><Relationship Id="rId13" Type="http://schemas.openxmlformats.org/officeDocument/2006/relationships/hyperlink" Target="https://oversight.house.gov/hearing/a-sustainable-solution-to-the-evolving-opioid-crisis-revitalizing-the-office-of-national-drug-control-policy/" TargetMode="External"/><Relationship Id="rId18" Type="http://schemas.openxmlformats.org/officeDocument/2006/relationships/hyperlink" Target="https://www.help.senate.gov/hearings/examining-oversight-reports-on-the-340b-drug-pricing-progra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politico.com/newsletters/politico-pulse/2018/05/09/energy-and-commerce-marks-up-first-round-of-opioid-bills-207801" TargetMode="External"/><Relationship Id="rId12" Type="http://schemas.openxmlformats.org/officeDocument/2006/relationships/hyperlink" Target="https://www.hhs.gov/sites/default/files/AmericanPatientsFirst.pdf" TargetMode="External"/><Relationship Id="rId17" Type="http://schemas.openxmlformats.org/officeDocument/2006/relationships/hyperlink" Target="https://oversight.house.gov/hearing/a-sustainable-solution-to-the-evolving-opioid-crisis-revitalizing-the-office-of-national-drug-control-polic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LSDCHealth@mintz.com" TargetMode="External"/><Relationship Id="rId20" Type="http://schemas.openxmlformats.org/officeDocument/2006/relationships/hyperlink" Target="mailto:MLSDCHealth@mintz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ysandmeans.house.gov/committee-releases-bipartisan-proposals-to-combat-opioid-crisi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ppropriations.senate.gov/news/senate-appropriations-schedule-for-the-week-of-may-14-201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politico.com/newsletters/politico-pulse/2018/05/09/energy-and-commerce-marks-up-first-round-of-opioid-bills-207801" TargetMode="External"/><Relationship Id="rId19" Type="http://schemas.openxmlformats.org/officeDocument/2006/relationships/hyperlink" Target="https://www.appropriations.senate.gov/news/senate-appropriations-schedule-for-the-week-of-may-14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hs.gov/sites/default/files/AmericanPatientsFirst.pdf" TargetMode="External"/><Relationship Id="rId14" Type="http://schemas.openxmlformats.org/officeDocument/2006/relationships/hyperlink" Target="https://www.help.senate.gov/hearings/examining-oversight-reports-on-the-340b-drug-pricing-program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Conover, Erica</dc:creator>
  <cp:lastModifiedBy>Greenspan, Eli</cp:lastModifiedBy>
  <cp:revision>3</cp:revision>
  <dcterms:created xsi:type="dcterms:W3CDTF">2018-05-14T14:33:00Z</dcterms:created>
  <dcterms:modified xsi:type="dcterms:W3CDTF">2018-05-14T14:50:00Z</dcterms:modified>
</cp:coreProperties>
</file>